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5D" w:rsidRDefault="00FD355D" w:rsidP="00FD355D">
      <w:pPr>
        <w:spacing w:before="100" w:beforeAutospacing="1" w:after="100" w:afterAutospacing="1" w:line="300" w:lineRule="atLeast"/>
      </w:pPr>
      <w:r>
        <w:rPr>
          <w:rFonts w:ascii="Arial" w:hAnsi="Arial" w:cs="Arial"/>
          <w:b/>
          <w:bCs/>
          <w:color w:val="747474"/>
          <w:sz w:val="48"/>
          <w:szCs w:val="48"/>
        </w:rPr>
        <w:t>Statutter</w:t>
      </w:r>
    </w:p>
    <w:p w:rsidR="00FD355D" w:rsidRDefault="00FD355D" w:rsidP="00FD355D">
      <w:pPr>
        <w:spacing w:line="300" w:lineRule="atLeast"/>
      </w:pPr>
      <w:r>
        <w:rPr>
          <w:rFonts w:ascii="Arial" w:hAnsi="Arial" w:cs="Arial"/>
          <w:b/>
          <w:bCs/>
          <w:color w:val="747474"/>
          <w:sz w:val="24"/>
          <w:szCs w:val="24"/>
        </w:rPr>
        <w:t>NTVAs Ærespris for banebrytende teknologi</w:t>
      </w:r>
    </w:p>
    <w:p w:rsidR="00FD355D" w:rsidRDefault="00FD355D" w:rsidP="00FD355D">
      <w:pPr>
        <w:spacing w:after="300" w:line="300" w:lineRule="atLeast"/>
      </w:pPr>
      <w:r>
        <w:rPr>
          <w:rFonts w:ascii="Arial" w:hAnsi="Arial" w:cs="Arial"/>
          <w:color w:val="747474"/>
          <w:sz w:val="21"/>
          <w:szCs w:val="21"/>
        </w:rPr>
        <w:t>Vedtatt av NTVAs styre 6. mars 2007 og senere endret på styremøte 13.februar 2018</w:t>
      </w:r>
      <w:r w:rsidR="004A07E6">
        <w:rPr>
          <w:rFonts w:ascii="Arial" w:hAnsi="Arial" w:cs="Arial"/>
          <w:color w:val="747474"/>
          <w:sz w:val="21"/>
          <w:szCs w:val="21"/>
        </w:rPr>
        <w:t>.</w:t>
      </w:r>
      <w:bookmarkStart w:id="0" w:name="_GoBack"/>
      <w:bookmarkEnd w:id="0"/>
    </w:p>
    <w:p w:rsidR="00FD355D" w:rsidRDefault="00FD355D" w:rsidP="00FD355D">
      <w:pPr>
        <w:spacing w:after="300" w:line="300" w:lineRule="atLeast"/>
      </w:pPr>
      <w:r>
        <w:rPr>
          <w:rFonts w:ascii="Arial" w:hAnsi="Arial" w:cs="Arial"/>
          <w:b/>
          <w:bCs/>
          <w:color w:val="747474"/>
          <w:sz w:val="21"/>
          <w:szCs w:val="21"/>
        </w:rPr>
        <w:t>Generelle retningslinjer</w:t>
      </w:r>
      <w:r>
        <w:rPr>
          <w:rFonts w:ascii="Arial" w:hAnsi="Arial" w:cs="Arial"/>
          <w:color w:val="747474"/>
          <w:sz w:val="21"/>
          <w:szCs w:val="21"/>
        </w:rPr>
        <w:br/>
        <w:t>NTVA deler hvert år ut NTVAs ærespris til en person som er bosatt i Norge og som på en fremragende måte har utviklet ny teknologi til beste for det norske samfunn og utviklingen av norsk næringsliv.</w:t>
      </w:r>
      <w:r>
        <w:rPr>
          <w:rFonts w:ascii="Arial" w:hAnsi="Arial" w:cs="Arial"/>
          <w:color w:val="747474"/>
          <w:sz w:val="21"/>
          <w:szCs w:val="21"/>
        </w:rPr>
        <w:br/>
        <w:t>Prisen kan også utdeles for grunnforskning som har ledet til ny teknologi til beste for det norske samfunn og utviklingen av norsk næringsliv.</w:t>
      </w:r>
      <w:r>
        <w:rPr>
          <w:rFonts w:ascii="Arial" w:hAnsi="Arial" w:cs="Arial"/>
          <w:color w:val="747474"/>
          <w:sz w:val="21"/>
          <w:szCs w:val="21"/>
        </w:rPr>
        <w:br/>
      </w:r>
      <w:r>
        <w:rPr>
          <w:rFonts w:ascii="Arial" w:hAnsi="Arial" w:cs="Arial"/>
          <w:color w:val="747474"/>
          <w:sz w:val="21"/>
          <w:szCs w:val="21"/>
        </w:rPr>
        <w:br/>
        <w:t>Prisen tildeles normalt til én person, men kan tildeles inntil 3 personer samtidig om de har vært felles om prestasjonen. Ingen person kan motta prisen mer enn én gang.</w:t>
      </w:r>
      <w:r>
        <w:rPr>
          <w:rFonts w:ascii="Arial" w:hAnsi="Arial" w:cs="Arial"/>
          <w:color w:val="747474"/>
          <w:sz w:val="21"/>
          <w:szCs w:val="21"/>
        </w:rPr>
        <w:br/>
        <w:t>NTVAs ærespris består av et diplom.</w:t>
      </w:r>
      <w:r>
        <w:rPr>
          <w:rFonts w:ascii="Arial" w:hAnsi="Arial" w:cs="Arial"/>
          <w:color w:val="747474"/>
          <w:sz w:val="21"/>
          <w:szCs w:val="21"/>
        </w:rPr>
        <w:br/>
        <w:t>Mottagere av NTVAs ærespris blir også utnevnt som medlemmer av NTVA om de ikke allerede er medlemmer.</w:t>
      </w:r>
    </w:p>
    <w:p w:rsidR="00FD355D" w:rsidRDefault="00FD355D" w:rsidP="00FD355D">
      <w:pPr>
        <w:spacing w:after="300" w:line="300" w:lineRule="atLeast"/>
      </w:pPr>
      <w:r>
        <w:rPr>
          <w:rFonts w:ascii="Arial" w:hAnsi="Arial" w:cs="Arial"/>
          <w:b/>
          <w:bCs/>
          <w:color w:val="747474"/>
          <w:sz w:val="21"/>
          <w:szCs w:val="21"/>
        </w:rPr>
        <w:t>Nominasjon til prisen</w:t>
      </w:r>
      <w:r>
        <w:rPr>
          <w:rFonts w:ascii="Arial" w:hAnsi="Arial" w:cs="Arial"/>
          <w:color w:val="747474"/>
          <w:sz w:val="21"/>
          <w:szCs w:val="21"/>
        </w:rPr>
        <w:br/>
        <w:t>Nominering til prisen er åpen for norske bedrifter og personer bosatt i Norge. En nominasjon skal inneholde et utfylt nominasjonsskjema, et nominasjonsbrev med en begrunnelse for forslaget</w:t>
      </w:r>
      <w:r w:rsidR="00C979AA">
        <w:rPr>
          <w:rFonts w:ascii="Arial" w:hAnsi="Arial" w:cs="Arial"/>
          <w:color w:val="747474"/>
          <w:sz w:val="21"/>
          <w:szCs w:val="21"/>
        </w:rPr>
        <w:t xml:space="preserve"> og </w:t>
      </w:r>
      <w:r>
        <w:rPr>
          <w:rFonts w:ascii="Arial" w:hAnsi="Arial" w:cs="Arial"/>
          <w:color w:val="747474"/>
          <w:sz w:val="21"/>
          <w:szCs w:val="21"/>
        </w:rPr>
        <w:t>minimum to brev som støtter nominasjonen.</w:t>
      </w:r>
      <w:r w:rsidR="004A07E6" w:rsidRPr="004A07E6">
        <w:rPr>
          <w:rFonts w:ascii="Arial" w:hAnsi="Arial" w:cs="Arial"/>
          <w:color w:val="747474"/>
          <w:sz w:val="21"/>
          <w:szCs w:val="21"/>
        </w:rPr>
        <w:t xml:space="preserve"> CV kan være en del av dokumentasjonen.</w:t>
      </w:r>
      <w:r>
        <w:rPr>
          <w:rFonts w:ascii="Arial" w:hAnsi="Arial" w:cs="Arial"/>
          <w:color w:val="747474"/>
          <w:sz w:val="21"/>
          <w:szCs w:val="21"/>
        </w:rPr>
        <w:t xml:space="preserve"> Frist for innsending er 1. desember året før prisen tildeles. En nominasjon gjelder bare for </w:t>
      </w:r>
      <w:r w:rsidR="00C979AA">
        <w:rPr>
          <w:rFonts w:ascii="Arial" w:hAnsi="Arial" w:cs="Arial"/>
          <w:color w:val="747474"/>
          <w:sz w:val="21"/>
          <w:szCs w:val="21"/>
        </w:rPr>
        <w:t>é</w:t>
      </w:r>
      <w:r>
        <w:rPr>
          <w:rFonts w:ascii="Arial" w:hAnsi="Arial" w:cs="Arial"/>
          <w:color w:val="747474"/>
          <w:sz w:val="21"/>
          <w:szCs w:val="21"/>
        </w:rPr>
        <w:t>n pristildeling. Samme personer kan nomineres flere ganger.</w:t>
      </w:r>
    </w:p>
    <w:p w:rsidR="00FD355D" w:rsidRDefault="00FD355D" w:rsidP="00FD355D">
      <w:pPr>
        <w:spacing w:after="300" w:line="300" w:lineRule="atLeast"/>
      </w:pPr>
      <w:r>
        <w:rPr>
          <w:rFonts w:ascii="Arial" w:hAnsi="Arial" w:cs="Arial"/>
          <w:b/>
          <w:bCs/>
          <w:color w:val="747474"/>
          <w:sz w:val="21"/>
          <w:szCs w:val="21"/>
        </w:rPr>
        <w:t>Priskomité</w:t>
      </w:r>
      <w:r>
        <w:rPr>
          <w:rFonts w:ascii="Arial" w:hAnsi="Arial" w:cs="Arial"/>
          <w:color w:val="747474"/>
          <w:sz w:val="21"/>
          <w:szCs w:val="21"/>
        </w:rPr>
        <w:br/>
        <w:t>NTVAs styre oppnevner en Priskomité med inntil 5 medlemmer. Medlemmene oppnevnes for en treårsperiode, med mulighet for forlengelse med én treårsperiode.</w:t>
      </w:r>
      <w:r>
        <w:rPr>
          <w:rFonts w:ascii="Arial" w:hAnsi="Arial" w:cs="Arial"/>
          <w:color w:val="747474"/>
          <w:sz w:val="21"/>
          <w:szCs w:val="21"/>
        </w:rPr>
        <w:br/>
        <w:t>Priskomitéen vurderer nominerte kandidater til prisen, og kan også selv foreslå kandidater til prisen.</w:t>
      </w:r>
      <w:r>
        <w:rPr>
          <w:rFonts w:ascii="Arial" w:hAnsi="Arial" w:cs="Arial"/>
          <w:color w:val="747474"/>
          <w:sz w:val="21"/>
          <w:szCs w:val="21"/>
        </w:rPr>
        <w:br/>
        <w:t>Medlemmer av Priskomitéen eller NTVAs styre kan ikke tildeles prisen. Priskomitéen innstiller sin kandidat til prisen til NTVAs styre som endelig vedtar hvem som skal motta prisen.</w:t>
      </w:r>
    </w:p>
    <w:p w:rsidR="00FD355D" w:rsidRDefault="00FD355D" w:rsidP="00FD355D">
      <w:pPr>
        <w:spacing w:after="300" w:line="300" w:lineRule="atLeast"/>
      </w:pPr>
      <w:r>
        <w:rPr>
          <w:rFonts w:ascii="Arial" w:hAnsi="Arial" w:cs="Arial"/>
          <w:b/>
          <w:bCs/>
          <w:color w:val="747474"/>
          <w:sz w:val="21"/>
          <w:szCs w:val="21"/>
        </w:rPr>
        <w:t>Utdeling</w:t>
      </w:r>
      <w:r>
        <w:rPr>
          <w:rFonts w:ascii="Arial" w:hAnsi="Arial" w:cs="Arial"/>
          <w:color w:val="747474"/>
          <w:sz w:val="21"/>
          <w:szCs w:val="21"/>
        </w:rPr>
        <w:br/>
        <w:t xml:space="preserve">Prisen </w:t>
      </w:r>
      <w:r w:rsidR="0054474A">
        <w:rPr>
          <w:rFonts w:ascii="Arial" w:hAnsi="Arial" w:cs="Arial"/>
          <w:color w:val="747474"/>
          <w:sz w:val="21"/>
          <w:szCs w:val="21"/>
        </w:rPr>
        <w:t xml:space="preserve">skal fortrinnsvis </w:t>
      </w:r>
      <w:r>
        <w:rPr>
          <w:rFonts w:ascii="Arial" w:hAnsi="Arial" w:cs="Arial"/>
          <w:color w:val="747474"/>
          <w:sz w:val="21"/>
          <w:szCs w:val="21"/>
        </w:rPr>
        <w:t xml:space="preserve">deles ut i forbindelse med </w:t>
      </w:r>
      <w:r w:rsidR="00C979AA">
        <w:rPr>
          <w:rFonts w:ascii="Arial" w:hAnsi="Arial" w:cs="Arial"/>
          <w:color w:val="747474"/>
          <w:sz w:val="21"/>
          <w:szCs w:val="21"/>
        </w:rPr>
        <w:t xml:space="preserve">det påfølgende </w:t>
      </w:r>
      <w:r w:rsidR="0054474A">
        <w:rPr>
          <w:rFonts w:ascii="Arial" w:hAnsi="Arial" w:cs="Arial"/>
          <w:color w:val="747474"/>
          <w:sz w:val="21"/>
          <w:szCs w:val="21"/>
        </w:rPr>
        <w:t xml:space="preserve">årsmøtet i </w:t>
      </w:r>
      <w:r>
        <w:rPr>
          <w:rFonts w:ascii="Arial" w:hAnsi="Arial" w:cs="Arial"/>
          <w:color w:val="747474"/>
          <w:sz w:val="21"/>
          <w:szCs w:val="21"/>
        </w:rPr>
        <w:t>NTVA</w:t>
      </w:r>
      <w:r w:rsidR="0054474A">
        <w:rPr>
          <w:rFonts w:ascii="Arial" w:hAnsi="Arial" w:cs="Arial"/>
          <w:color w:val="747474"/>
          <w:sz w:val="21"/>
          <w:szCs w:val="21"/>
        </w:rPr>
        <w:t xml:space="preserve">s Industrielle </w:t>
      </w:r>
      <w:r w:rsidR="00C979AA">
        <w:rPr>
          <w:rFonts w:ascii="Arial" w:hAnsi="Arial" w:cs="Arial"/>
          <w:color w:val="747474"/>
          <w:sz w:val="21"/>
          <w:szCs w:val="21"/>
        </w:rPr>
        <w:t>Råd</w:t>
      </w:r>
      <w:r>
        <w:rPr>
          <w:rFonts w:ascii="Arial" w:hAnsi="Arial" w:cs="Arial"/>
          <w:color w:val="747474"/>
          <w:sz w:val="21"/>
          <w:szCs w:val="21"/>
        </w:rPr>
        <w:t>.</w:t>
      </w:r>
    </w:p>
    <w:p w:rsidR="004B5A20" w:rsidRDefault="004B5A20"/>
    <w:sectPr w:rsidR="004B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5D"/>
    <w:rsid w:val="004A07E6"/>
    <w:rsid w:val="004B5A20"/>
    <w:rsid w:val="0054474A"/>
    <w:rsid w:val="00C979AA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CCD7"/>
  <w15:chartTrackingRefBased/>
  <w15:docId w15:val="{F6C3604E-F3FC-4290-BB42-E137F0A9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5D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Thomas Dyrhaug</dc:creator>
  <cp:keywords/>
  <dc:description/>
  <cp:lastModifiedBy>Marianne</cp:lastModifiedBy>
  <cp:revision>2</cp:revision>
  <dcterms:created xsi:type="dcterms:W3CDTF">2020-01-08T08:59:00Z</dcterms:created>
  <dcterms:modified xsi:type="dcterms:W3CDTF">2020-01-08T08:59:00Z</dcterms:modified>
</cp:coreProperties>
</file>